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04DA" w:rsidRDefault="006504DA">
      <w:pPr>
        <w:spacing w:after="0" w:line="240" w:lineRule="auto"/>
        <w:rPr>
          <w:rFonts w:ascii="Arial" w:eastAsia="Arial" w:hAnsi="Arial" w:cs="Arial"/>
          <w:b/>
          <w:sz w:val="36"/>
          <w:szCs w:val="36"/>
        </w:rPr>
      </w:pPr>
    </w:p>
    <w:p w:rsidR="006504DA" w:rsidRDefault="00E31D0F">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6504DA">
        <w:tc>
          <w:tcPr>
            <w:tcW w:w="3060" w:type="dxa"/>
          </w:tcPr>
          <w:p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6504DA">
        <w:tc>
          <w:tcPr>
            <w:tcW w:w="3060" w:type="dxa"/>
          </w:tcPr>
          <w:p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504DA">
        <w:tc>
          <w:tcPr>
            <w:tcW w:w="3060" w:type="dxa"/>
          </w:tcPr>
          <w:p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504DA">
        <w:tc>
          <w:tcPr>
            <w:tcW w:w="3060" w:type="dxa"/>
          </w:tcPr>
          <w:p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6504DA" w:rsidRDefault="00E31D0F">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6504DA">
        <w:tc>
          <w:tcPr>
            <w:tcW w:w="3060" w:type="dxa"/>
          </w:tcPr>
          <w:p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w:t>
            </w:r>
            <w:proofErr w:type="gramStart"/>
            <w:r>
              <w:rPr>
                <w:rFonts w:ascii="Arial" w:eastAsia="Arial" w:hAnsi="Arial" w:cs="Arial"/>
                <w:color w:val="000000"/>
                <w:sz w:val="24"/>
                <w:szCs w:val="24"/>
              </w:rPr>
              <w:t>Off  Tender</w:t>
            </w:r>
            <w:proofErr w:type="gramEnd"/>
            <w:r>
              <w:rPr>
                <w:rFonts w:ascii="Arial" w:eastAsia="Arial" w:hAnsi="Arial" w:cs="Arial"/>
                <w:color w:val="000000"/>
                <w:sz w:val="24"/>
                <w:szCs w:val="24"/>
              </w:rPr>
              <w:t xml:space="preserve"> (if stated) or (if not stated) the depreciation policy of the Supplier (which the Supplier shall ensure is in accordance with Good Industry Practice);</w:t>
            </w:r>
          </w:p>
        </w:tc>
      </w:tr>
      <w:tr w:rsidR="006504DA">
        <w:tc>
          <w:tcPr>
            <w:tcW w:w="3060" w:type="dxa"/>
          </w:tcPr>
          <w:p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6504DA">
        <w:tc>
          <w:tcPr>
            <w:tcW w:w="3060" w:type="dxa"/>
          </w:tcPr>
          <w:p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504DA">
        <w:tc>
          <w:tcPr>
            <w:tcW w:w="3060" w:type="dxa"/>
          </w:tcPr>
          <w:p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504DA">
        <w:tc>
          <w:tcPr>
            <w:tcW w:w="3060" w:type="dxa"/>
          </w:tcPr>
          <w:p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6504DA">
        <w:tc>
          <w:tcPr>
            <w:tcW w:w="3060" w:type="dxa"/>
          </w:tcPr>
          <w:p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6504DA">
        <w:tc>
          <w:tcPr>
            <w:tcW w:w="3060" w:type="dxa"/>
          </w:tcPr>
          <w:p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504DA">
        <w:tc>
          <w:tcPr>
            <w:tcW w:w="3060" w:type="dxa"/>
          </w:tcPr>
          <w:p w:rsidR="006504DA" w:rsidRDefault="00E31D0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504DA">
        <w:tc>
          <w:tcPr>
            <w:tcW w:w="3060" w:type="dxa"/>
          </w:tcPr>
          <w:p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504DA">
        <w:tc>
          <w:tcPr>
            <w:tcW w:w="3060" w:type="dxa"/>
          </w:tcPr>
          <w:p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504DA">
        <w:tc>
          <w:tcPr>
            <w:tcW w:w="3060" w:type="dxa"/>
          </w:tcPr>
          <w:p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504DA">
        <w:tc>
          <w:tcPr>
            <w:tcW w:w="3060" w:type="dxa"/>
          </w:tcPr>
          <w:p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lastRenderedPageBreak/>
        <w:t xml:space="preserve">create and maintain a configuration database detailing the technical infrastructure and operating procedures through which the Supplier provides the Deliverables </w:t>
      </w:r>
    </w:p>
    <w:p w:rsidR="006504DA" w:rsidRDefault="00E31D0F">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 xml:space="preserve">The Supplier shall, within three (3) Months after the Start Date, deliver to the Buyer an Exit Plan which complies with the requirements set out in </w:t>
      </w:r>
      <w:r>
        <w:rPr>
          <w:rFonts w:ascii="Arial" w:eastAsia="Arial" w:hAnsi="Arial" w:cs="Arial"/>
          <w:color w:val="000000"/>
          <w:sz w:val="24"/>
          <w:szCs w:val="24"/>
        </w:rPr>
        <w:lastRenderedPageBreak/>
        <w:t>Paragraph 4.3 of this Schedule and is otherwise reasonably satisfactory to the Buyer.</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Exit Plan shall set out, as a minimum:</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Supplier shall:</w:t>
      </w:r>
    </w:p>
    <w:p w:rsidR="006504DA" w:rsidRDefault="00E31D0F">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later than [</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w:t>
      </w:r>
      <w:bookmarkStart w:id="15" w:name="_GoBack"/>
      <w:bookmarkEnd w:id="15"/>
      <w:r>
        <w:rPr>
          <w:rFonts w:ascii="Arial" w:eastAsia="Arial" w:hAnsi="Arial" w:cs="Arial"/>
          <w:color w:val="000000"/>
          <w:sz w:val="24"/>
          <w:szCs w:val="24"/>
        </w:rPr>
        <w:t>ase provided that:</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w:t>
      </w:r>
      <w:r w:rsidR="006E1667" w:rsidRPr="003026C5">
        <w:rPr>
          <w:rFonts w:ascii="Arial" w:eastAsia="Arial" w:hAnsi="Arial" w:cs="Arial"/>
          <w:color w:val="FF0000"/>
          <w:sz w:val="24"/>
          <w:szCs w:val="24"/>
        </w:rPr>
        <w:t>six</w:t>
      </w:r>
      <w:r w:rsidRPr="003026C5">
        <w:rPr>
          <w:rFonts w:ascii="Arial" w:eastAsia="Arial" w:hAnsi="Arial" w:cs="Arial"/>
          <w:color w:val="FF0000"/>
          <w:sz w:val="24"/>
          <w:szCs w:val="24"/>
        </w:rPr>
        <w:t xml:space="preserve"> (</w:t>
      </w:r>
      <w:r w:rsidR="006E1667" w:rsidRPr="003026C5">
        <w:rPr>
          <w:rFonts w:ascii="Arial" w:eastAsia="Arial" w:hAnsi="Arial" w:cs="Arial"/>
          <w:color w:val="FF0000"/>
          <w:sz w:val="24"/>
          <w:szCs w:val="24"/>
        </w:rPr>
        <w:t>6</w:t>
      </w:r>
      <w:r w:rsidRPr="003026C5">
        <w:rPr>
          <w:rFonts w:ascii="Arial" w:eastAsia="Arial" w:hAnsi="Arial" w:cs="Arial"/>
          <w:color w:val="FF0000"/>
          <w:sz w:val="24"/>
          <w:szCs w:val="24"/>
        </w:rPr>
        <w:t xml:space="preserve">) </w:t>
      </w:r>
      <w:r w:rsidR="003026C5" w:rsidRPr="003026C5">
        <w:rPr>
          <w:rFonts w:ascii="Arial" w:eastAsia="Arial" w:hAnsi="Arial" w:cs="Arial"/>
          <w:strike/>
          <w:color w:val="FF0000"/>
          <w:sz w:val="24"/>
          <w:szCs w:val="24"/>
        </w:rPr>
        <w:t>twelve (12)</w:t>
      </w:r>
      <w:r w:rsidR="003026C5" w:rsidRPr="003026C5">
        <w:rPr>
          <w:rFonts w:ascii="Arial" w:eastAsia="Arial" w:hAnsi="Arial" w:cs="Arial"/>
          <w:color w:val="FF0000"/>
          <w:sz w:val="24"/>
          <w:szCs w:val="24"/>
        </w:rPr>
        <w:t xml:space="preserve"> </w:t>
      </w:r>
      <w:r>
        <w:rPr>
          <w:rFonts w:ascii="Arial" w:eastAsia="Arial" w:hAnsi="Arial" w:cs="Arial"/>
          <w:color w:val="000000"/>
          <w:sz w:val="24"/>
          <w:szCs w:val="24"/>
        </w:rPr>
        <w:t xml:space="preserve">Months after the End Date; and </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6504DA" w:rsidRDefault="00E31D0F">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6504DA" w:rsidRDefault="00E31D0F">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rsidR="006504DA" w:rsidRDefault="00E31D0F">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deliver up-to-date Registers to the Buyer;</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6504DA" w:rsidRDefault="00E31D0F">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6504DA" w:rsidRDefault="00E31D0F">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6504DA" w:rsidRDefault="00E31D0F">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6504DA" w:rsidRDefault="00E31D0F">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rsidR="006504DA" w:rsidRDefault="006504DA">
      <w:pPr>
        <w:rPr>
          <w:rFonts w:ascii="Arial" w:eastAsia="Arial" w:hAnsi="Arial" w:cs="Arial"/>
          <w:sz w:val="24"/>
          <w:szCs w:val="24"/>
        </w:rPr>
      </w:pPr>
    </w:p>
    <w:p w:rsidR="006504DA" w:rsidRDefault="006504DA">
      <w:pPr>
        <w:rPr>
          <w:rFonts w:ascii="Arial" w:eastAsia="Arial" w:hAnsi="Arial" w:cs="Arial"/>
          <w:sz w:val="24"/>
          <w:szCs w:val="24"/>
        </w:rPr>
      </w:pPr>
    </w:p>
    <w:sectPr w:rsidR="006504D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628E" w:rsidRDefault="001B628E">
      <w:pPr>
        <w:spacing w:after="0" w:line="240" w:lineRule="auto"/>
      </w:pPr>
      <w:r>
        <w:separator/>
      </w:r>
    </w:p>
  </w:endnote>
  <w:endnote w:type="continuationSeparator" w:id="0">
    <w:p w:rsidR="001B628E" w:rsidRDefault="001B6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667" w:rsidRDefault="006E16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4DA" w:rsidRDefault="006504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RM6257</w:t>
    </w:r>
  </w:p>
  <w:p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6E1667">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E166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Version: </w:t>
    </w:r>
    <w:bookmarkStart w:id="40" w:name="bookmark=id.vx1227" w:colFirst="0" w:colLast="0"/>
    <w:bookmarkEnd w:id="40"/>
    <w:r>
      <w:rPr>
        <w:rFonts w:ascii="Arial" w:eastAsia="Arial" w:hAnsi="Arial" w:cs="Arial"/>
        <w:color w:val="000000"/>
        <w:sz w:val="20"/>
        <w:szCs w:val="20"/>
      </w:rPr>
      <w:t>v</w:t>
    </w:r>
    <w:r>
      <w:rPr>
        <w:rFonts w:ascii="Arial" w:eastAsia="Arial" w:hAnsi="Arial" w:cs="Arial"/>
        <w:sz w:val="20"/>
        <w:szCs w:val="20"/>
      </w:rPr>
      <w:t>3</w:t>
    </w:r>
    <w:r>
      <w:rPr>
        <w:rFonts w:ascii="Arial" w:eastAsia="Arial" w:hAnsi="Arial" w:cs="Arial"/>
        <w:color w:val="000000"/>
        <w:sz w:val="20"/>
        <w:szCs w:val="20"/>
      </w:rPr>
      <w:t>.</w:t>
    </w:r>
    <w:r>
      <w:rPr>
        <w:rFonts w:ascii="Arial" w:eastAsia="Arial" w:hAnsi="Arial" w:cs="Arial"/>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4DA" w:rsidRDefault="006504DA">
    <w:pPr>
      <w:tabs>
        <w:tab w:val="center" w:pos="4513"/>
        <w:tab w:val="right" w:pos="9026"/>
      </w:tabs>
      <w:spacing w:after="0"/>
      <w:rPr>
        <w:rFonts w:ascii="Arial" w:eastAsia="Arial" w:hAnsi="Arial" w:cs="Arial"/>
        <w:color w:val="A6A6A6"/>
        <w:sz w:val="20"/>
        <w:szCs w:val="20"/>
      </w:rPr>
    </w:pPr>
  </w:p>
  <w:p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628E" w:rsidRDefault="001B628E">
      <w:pPr>
        <w:spacing w:after="0" w:line="240" w:lineRule="auto"/>
      </w:pPr>
      <w:r>
        <w:separator/>
      </w:r>
    </w:p>
  </w:footnote>
  <w:footnote w:type="continuationSeparator" w:id="0">
    <w:p w:rsidR="001B628E" w:rsidRDefault="001B62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667" w:rsidRDefault="006E16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6504DA" w:rsidRDefault="006504DA">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667" w:rsidRDefault="006E1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B679F"/>
    <w:multiLevelType w:val="multilevel"/>
    <w:tmpl w:val="1DE0961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4CF7FE5"/>
    <w:multiLevelType w:val="multilevel"/>
    <w:tmpl w:val="6E8A01D8"/>
    <w:lvl w:ilvl="0">
      <w:start w:val="1"/>
      <w:numFmt w:val="decimal"/>
      <w:pStyle w:val="GPSL1CLAUSEHEADING"/>
      <w:lvlText w:val="%1."/>
      <w:lvlJc w:val="left"/>
      <w:pPr>
        <w:ind w:left="644" w:hanging="358"/>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D784006"/>
    <w:multiLevelType w:val="multilevel"/>
    <w:tmpl w:val="AF422BE4"/>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DA"/>
    <w:rsid w:val="001B628E"/>
    <w:rsid w:val="003026C5"/>
    <w:rsid w:val="006504DA"/>
    <w:rsid w:val="006E1667"/>
    <w:rsid w:val="00AB1E4E"/>
    <w:rsid w:val="00C66724"/>
    <w:rsid w:val="00E31D0F"/>
    <w:rsid w:val="00E612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287BD"/>
  <w15:docId w15:val="{24CB5C07-B5C4-44E6-86CC-4F623863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zyb1lFet9MKNcMfhLEeSXeFLA==">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2861</Words>
  <Characters>16312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Alison Jones</cp:lastModifiedBy>
  <cp:revision>2</cp:revision>
  <dcterms:created xsi:type="dcterms:W3CDTF">2022-06-13T09:53:00Z</dcterms:created>
  <dcterms:modified xsi:type="dcterms:W3CDTF">2022-06-13T09:53:00Z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